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34AA2EAE" w14:textId="6D746C0C" w:rsidR="0006792B" w:rsidRPr="000145A7" w:rsidRDefault="0006792B" w:rsidP="0006792B">
      <w:pPr>
        <w:jc w:val="center"/>
        <w:rPr>
          <w:b/>
          <w:bCs/>
        </w:rPr>
      </w:pPr>
      <w:r w:rsidRPr="000145A7">
        <w:rPr>
          <w:b/>
          <w:bCs/>
        </w:rPr>
        <w:t xml:space="preserve">AKADEMİK DANIŞMANLIK İŞ AKIŞ </w:t>
      </w:r>
      <w:r>
        <w:rPr>
          <w:b/>
          <w:bCs/>
        </w:rPr>
        <w:t>SÜREÇ ÇİZELGESİ</w:t>
      </w:r>
    </w:p>
    <w:p w14:paraId="1F8407CD" w14:textId="77777777" w:rsidR="009054AF" w:rsidRDefault="009054AF" w:rsidP="000145A7">
      <w:pPr>
        <w:jc w:val="center"/>
        <w:rPr>
          <w:b/>
          <w:bCs/>
        </w:rPr>
      </w:pPr>
    </w:p>
    <w:p w14:paraId="5C827BE3" w14:textId="77777777" w:rsidR="009054AF" w:rsidRDefault="009054AF" w:rsidP="000145A7">
      <w:pPr>
        <w:jc w:val="center"/>
        <w:rPr>
          <w:b/>
          <w:bCs/>
        </w:rPr>
      </w:pPr>
    </w:p>
    <w:p w14:paraId="2FC7334E" w14:textId="263AA49E" w:rsidR="009054AF" w:rsidRDefault="009054AF" w:rsidP="000145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CA0ECD" wp14:editId="50BEE588">
            <wp:extent cx="5476875" cy="7019925"/>
            <wp:effectExtent l="0" t="0" r="9525" b="0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0AC5C19" w14:textId="37C67C7F" w:rsidR="00A40877" w:rsidRDefault="00A40877" w:rsidP="001B4140">
      <w:r>
        <w:t xml:space="preserve">                                               </w:t>
      </w:r>
    </w:p>
    <w:sectPr w:rsidR="00A40877" w:rsidSect="00797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948C" w14:textId="77777777" w:rsidR="00A16CA2" w:rsidRDefault="00A16CA2">
      <w:r>
        <w:separator/>
      </w:r>
    </w:p>
  </w:endnote>
  <w:endnote w:type="continuationSeparator" w:id="0">
    <w:p w14:paraId="40921E1B" w14:textId="77777777" w:rsidR="00A16CA2" w:rsidRDefault="00A1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E795" w14:textId="77777777" w:rsidR="00EE2447" w:rsidRDefault="00EE24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E205" w14:textId="5ECB5E57" w:rsidR="0077375F" w:rsidRPr="00254B3C" w:rsidRDefault="0077375F" w:rsidP="0077375F">
    <w:pPr>
      <w:pStyle w:val="a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PP5.2.</w:t>
    </w:r>
    <w:r>
      <w:rPr>
        <w:rFonts w:cs="Calibri"/>
        <w:i/>
        <w:sz w:val="18"/>
        <w:szCs w:val="18"/>
      </w:rPr>
      <w:t>İŞA0001</w:t>
    </w:r>
    <w:r w:rsidRPr="00254B3C">
      <w:rPr>
        <w:rFonts w:cs="Calibri"/>
        <w:i/>
        <w:sz w:val="18"/>
        <w:szCs w:val="18"/>
      </w:rPr>
      <w:t>, R</w:t>
    </w:r>
    <w:r>
      <w:rPr>
        <w:rFonts w:cs="Calibri"/>
        <w:i/>
        <w:sz w:val="18"/>
        <w:szCs w:val="18"/>
      </w:rPr>
      <w:t>0</w:t>
    </w:r>
    <w:r w:rsidRPr="00254B3C">
      <w:rPr>
        <w:rFonts w:cs="Calibri"/>
        <w:i/>
        <w:sz w:val="18"/>
        <w:szCs w:val="18"/>
      </w:rPr>
      <w:t xml:space="preserve">, </w:t>
    </w:r>
    <w:r>
      <w:rPr>
        <w:rFonts w:cs="Calibri"/>
        <w:i/>
        <w:sz w:val="18"/>
        <w:szCs w:val="18"/>
      </w:rPr>
      <w:t>Eylül</w:t>
    </w:r>
    <w:r w:rsidRPr="00254B3C">
      <w:rPr>
        <w:rFonts w:cs="Calibri"/>
        <w:i/>
        <w:sz w:val="18"/>
        <w:szCs w:val="18"/>
      </w:rPr>
      <w:t xml:space="preserve"> 202</w:t>
    </w:r>
    <w:r>
      <w:rPr>
        <w:rFonts w:cs="Calibri"/>
        <w:i/>
        <w:sz w:val="18"/>
        <w:szCs w:val="18"/>
      </w:rPr>
      <w:t>5</w:t>
    </w:r>
    <w:r w:rsidRPr="00254B3C">
      <w:rPr>
        <w:rFonts w:cs="Calibri"/>
        <w:i/>
        <w:sz w:val="18"/>
        <w:szCs w:val="18"/>
      </w:rPr>
      <w:t xml:space="preserve">                                  </w:t>
    </w:r>
    <w:r w:rsidRPr="00254B3C">
      <w:rPr>
        <w:rFonts w:cs="Calibri"/>
        <w:i/>
        <w:sz w:val="18"/>
        <w:szCs w:val="18"/>
      </w:rPr>
      <w:tab/>
      <w:t xml:space="preserve">     </w:t>
    </w:r>
    <w:r w:rsidRPr="00254B3C">
      <w:rPr>
        <w:rFonts w:cs="Calibri"/>
        <w:i/>
        <w:sz w:val="18"/>
        <w:szCs w:val="18"/>
      </w:rPr>
      <w:tab/>
      <w:t xml:space="preserve">Sayfa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PAGE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1</w:t>
    </w:r>
    <w:r w:rsidRPr="00254B3C">
      <w:rPr>
        <w:rFonts w:cs="Calibri"/>
        <w:bCs/>
        <w:i/>
        <w:sz w:val="18"/>
        <w:szCs w:val="18"/>
      </w:rPr>
      <w:fldChar w:fldCharType="end"/>
    </w:r>
    <w:r w:rsidRPr="00254B3C">
      <w:rPr>
        <w:rFonts w:cs="Calibri"/>
        <w:i/>
        <w:sz w:val="18"/>
        <w:szCs w:val="18"/>
      </w:rPr>
      <w:t xml:space="preserve"> / </w:t>
    </w:r>
    <w:r>
      <w:rPr>
        <w:rFonts w:cs="Calibri"/>
        <w:bCs/>
        <w:i/>
        <w:sz w:val="18"/>
        <w:szCs w:val="18"/>
      </w:rPr>
      <w:t>1</w:t>
    </w:r>
  </w:p>
  <w:p w14:paraId="63709947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 xml:space="preserve">Bu dokümanın basılı hali kontrolsüz </w:t>
    </w:r>
    <w:proofErr w:type="gramStart"/>
    <w:r w:rsidRPr="00254B3C">
      <w:rPr>
        <w:rFonts w:cs="Calibri"/>
        <w:i/>
        <w:sz w:val="18"/>
        <w:szCs w:val="18"/>
      </w:rPr>
      <w:t>doküman</w:t>
    </w:r>
    <w:proofErr w:type="gramEnd"/>
    <w:r w:rsidRPr="00254B3C">
      <w:rPr>
        <w:rFonts w:cs="Calibri"/>
        <w:i/>
        <w:sz w:val="18"/>
        <w:szCs w:val="18"/>
      </w:rPr>
      <w:t xml:space="preserve"> kabul edilmektedir.</w:t>
    </w:r>
  </w:p>
  <w:p w14:paraId="71B53339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Lütfen web sitesinden en son versiyonuna ulaşınız.</w:t>
    </w:r>
  </w:p>
  <w:p w14:paraId="21730D6B" w14:textId="77777777" w:rsidR="00797AE3" w:rsidRDefault="00797A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643A" w14:textId="77777777" w:rsidR="00EE2447" w:rsidRDefault="00EE24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DD1F" w14:textId="77777777" w:rsidR="00A16CA2" w:rsidRDefault="00A16CA2">
      <w:r>
        <w:separator/>
      </w:r>
    </w:p>
  </w:footnote>
  <w:footnote w:type="continuationSeparator" w:id="0">
    <w:p w14:paraId="20894A6D" w14:textId="77777777" w:rsidR="00A16CA2" w:rsidRDefault="00A1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166A" w14:textId="77777777" w:rsidR="00EE2447" w:rsidRDefault="00EE24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85"/>
      <w:gridCol w:w="8651"/>
    </w:tblGrid>
    <w:tr w:rsidR="0077375F" w:rsidRPr="00405844" w14:paraId="210EE839" w14:textId="77777777" w:rsidTr="0077375F">
      <w:trPr>
        <w:trHeight w:val="276"/>
      </w:trPr>
      <w:tc>
        <w:tcPr>
          <w:tcW w:w="2185" w:type="dxa"/>
          <w:vMerge w:val="restart"/>
          <w:vAlign w:val="center"/>
        </w:tcPr>
        <w:p w14:paraId="532E7D11" w14:textId="77777777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552EF3C1" wp14:editId="3F84F39F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1" w:type="dxa"/>
          <w:vMerge w:val="restart"/>
          <w:vAlign w:val="center"/>
        </w:tcPr>
        <w:p w14:paraId="1FC8E4A6" w14:textId="4B49EB9A" w:rsidR="0077375F" w:rsidRDefault="005E29FA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ORDU ÜNİVERSİTESİ</w:t>
          </w:r>
        </w:p>
        <w:p w14:paraId="68A50279" w14:textId="77777777" w:rsidR="0077375F" w:rsidRPr="000145A7" w:rsidRDefault="0077375F" w:rsidP="00EE2447">
          <w:pPr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AKADEMİK DANIŞMANLIK İŞ AKIŞ </w:t>
          </w:r>
          <w:r>
            <w:rPr>
              <w:b/>
              <w:bCs/>
            </w:rPr>
            <w:t>SÜREÇ ÇİZELGESİ</w:t>
          </w:r>
        </w:p>
        <w:p w14:paraId="78F88779" w14:textId="30F0BAB8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77375F" w:rsidRPr="00405844" w14:paraId="6B5780BF" w14:textId="77777777" w:rsidTr="0077375F">
      <w:trPr>
        <w:trHeight w:val="276"/>
      </w:trPr>
      <w:tc>
        <w:tcPr>
          <w:tcW w:w="2185" w:type="dxa"/>
          <w:vMerge/>
        </w:tcPr>
        <w:p w14:paraId="53EFA7D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2C0630AE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27D1B35D" w14:textId="77777777" w:rsidTr="0077375F">
      <w:trPr>
        <w:trHeight w:val="276"/>
      </w:trPr>
      <w:tc>
        <w:tcPr>
          <w:tcW w:w="2185" w:type="dxa"/>
          <w:vMerge/>
        </w:tcPr>
        <w:p w14:paraId="16F30B8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50D5844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3FFC82B3" w14:textId="77777777" w:rsidTr="0077375F">
      <w:trPr>
        <w:trHeight w:val="302"/>
      </w:trPr>
      <w:tc>
        <w:tcPr>
          <w:tcW w:w="2185" w:type="dxa"/>
          <w:vMerge/>
        </w:tcPr>
        <w:p w14:paraId="32DAC41D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DA25166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6095A6F5" w14:textId="77777777" w:rsidR="00B2465E" w:rsidRPr="003C0C1E" w:rsidRDefault="00B2465E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820D" w14:textId="77777777" w:rsidR="00EE2447" w:rsidRDefault="00EE24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664F5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D5357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B12DA"/>
    <w:rsid w:val="004B1BC3"/>
    <w:rsid w:val="004B5C60"/>
    <w:rsid w:val="004D59B1"/>
    <w:rsid w:val="004E65BC"/>
    <w:rsid w:val="004E6E0B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C76B9"/>
    <w:rsid w:val="005E29FA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375F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31E2"/>
    <w:rsid w:val="008A45DE"/>
    <w:rsid w:val="008A5F9F"/>
    <w:rsid w:val="008B08B1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4AA7"/>
    <w:rsid w:val="00A16CA2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87D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7DD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C58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5620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DE3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  <w:style w:type="paragraph" w:customStyle="1" w:styleId="a">
    <w:basedOn w:val="Normal"/>
    <w:next w:val="AltBilgi"/>
    <w:link w:val="AltbilgiChar0"/>
    <w:uiPriority w:val="99"/>
    <w:unhideWhenUsed/>
    <w:rsid w:val="007737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0">
    <w:name w:val="Altbilgi Char"/>
    <w:basedOn w:val="VarsaylanParagrafYazTipi"/>
    <w:link w:val="a"/>
    <w:uiPriority w:val="99"/>
    <w:rsid w:val="007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/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/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/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/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/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/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/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/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/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7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6"/>
      <dgm:spPr/>
    </dgm:pt>
    <dgm:pt modelId="{FFC3FB2E-DD51-4374-8F45-E9426230A837}" type="pres">
      <dgm:prSet presAssocID="{133B9FC8-55C1-4121-BD09-52B9034BA329}" presName="connectorText" presStyleLbl="sibTrans2D1" presStyleIdx="0" presStyleCnt="6"/>
      <dgm:spPr/>
    </dgm:pt>
    <dgm:pt modelId="{46A92164-9F26-46A1-AA04-0ABACA6887DB}" type="pres">
      <dgm:prSet presAssocID="{ED8AD4F2-D781-481A-8254-230AC4490B0E}" presName="node" presStyleLbl="node1" presStyleIdx="1" presStyleCnt="7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6"/>
      <dgm:spPr/>
    </dgm:pt>
    <dgm:pt modelId="{9D3CE9AD-B5DB-4A3A-A61E-12D97B6962F7}" type="pres">
      <dgm:prSet presAssocID="{1ACEB006-C2A0-401F-94D3-555637831E30}" presName="connectorText" presStyleLbl="sibTrans2D1" presStyleIdx="1" presStyleCnt="6"/>
      <dgm:spPr/>
    </dgm:pt>
    <dgm:pt modelId="{EBF094FD-2EA6-4409-A5D4-022BF3591F4F}" type="pres">
      <dgm:prSet presAssocID="{A1D90737-822D-4EC8-8C10-BF77278D851F}" presName="node" presStyleLbl="node1" presStyleIdx="2" presStyleCnt="7" custScaleX="151018" custScaleY="61849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6"/>
      <dgm:spPr/>
    </dgm:pt>
    <dgm:pt modelId="{F7EF27C7-2CDC-40DB-8215-57EAD0ABA891}" type="pres">
      <dgm:prSet presAssocID="{8766C525-29F3-4E8F-8899-847840467DC3}" presName="connectorText" presStyleLbl="sibTrans2D1" presStyleIdx="2" presStyleCnt="6"/>
      <dgm:spPr/>
    </dgm:pt>
    <dgm:pt modelId="{BF8E612E-BA17-4176-A10E-1DD2CBC9135F}" type="pres">
      <dgm:prSet presAssocID="{68AD8A58-22F2-44C7-B15C-E6385876F651}" presName="node" presStyleLbl="node1" presStyleIdx="3" presStyleCnt="7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6"/>
      <dgm:spPr/>
    </dgm:pt>
    <dgm:pt modelId="{E08DA83B-4000-4F97-AE68-49CFE3F10193}" type="pres">
      <dgm:prSet presAssocID="{10F6C962-D718-4A8D-BB77-2A4A65BCBDAC}" presName="connectorText" presStyleLbl="sibTrans2D1" presStyleIdx="3" presStyleCnt="6"/>
      <dgm:spPr/>
    </dgm:pt>
    <dgm:pt modelId="{8C27DC5B-E226-46D1-A9A7-8F5ABDA20A8F}" type="pres">
      <dgm:prSet presAssocID="{79C818A2-BA39-4623-9ABF-383E6C5F07EB}" presName="node" presStyleLbl="node1" presStyleIdx="4" presStyleCnt="7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6"/>
      <dgm:spPr/>
    </dgm:pt>
    <dgm:pt modelId="{C0358EB4-8FE8-4F9F-9CB8-9ACB941361D6}" type="pres">
      <dgm:prSet presAssocID="{05316D81-8DB1-4DDD-9A41-71D796CB71CD}" presName="connectorText" presStyleLbl="sibTrans2D1" presStyleIdx="4" presStyleCnt="6"/>
      <dgm:spPr/>
    </dgm:pt>
    <dgm:pt modelId="{5251B98B-D3E2-4197-97FA-E0158871FC55}" type="pres">
      <dgm:prSet presAssocID="{93E55815-304A-4F40-9427-A201BCC0FB2B}" presName="node" presStyleLbl="node1" presStyleIdx="5" presStyleCnt="7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6"/>
      <dgm:spPr/>
    </dgm:pt>
    <dgm:pt modelId="{9A4B6F8B-C9F2-468B-9FFF-E13DD37A7DAA}" type="pres">
      <dgm:prSet presAssocID="{79F4AC12-2058-40B3-A525-0E407F89DB10}" presName="connectorText" presStyleLbl="sibTrans2D1" presStyleIdx="5" presStyleCnt="6"/>
      <dgm:spPr/>
    </dgm:pt>
    <dgm:pt modelId="{E3523964-2D53-4B8F-8212-DB93841388BC}" type="pres">
      <dgm:prSet presAssocID="{837004D2-CBF2-464B-BB12-57697D69E93A}" presName="node" presStyleLbl="node1" presStyleIdx="6" presStyleCnt="7" custScaleX="186845" custScaleY="190789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404269" y="7213"/>
          <a:ext cx="4668336" cy="707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sp:txBody>
      <dsp:txXfrm>
        <a:off x="425005" y="27949"/>
        <a:ext cx="4626864" cy="666512"/>
      </dsp:txXfrm>
    </dsp:sp>
    <dsp:sp modelId="{0819D7C1-6849-44E7-BFCD-70E98BDCD9F6}">
      <dsp:nvSpPr>
        <dsp:cNvPr id="0" name=""/>
        <dsp:cNvSpPr/>
      </dsp:nvSpPr>
      <dsp:spPr>
        <a:xfrm rot="5400000">
          <a:off x="2605690" y="73289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/>
        </a:p>
      </dsp:txBody>
      <dsp:txXfrm rot="-5400000">
        <a:off x="2642859" y="759446"/>
        <a:ext cx="191156" cy="185846"/>
      </dsp:txXfrm>
    </dsp:sp>
    <dsp:sp modelId="{46A92164-9F26-46A1-AA04-0ABACA6887DB}">
      <dsp:nvSpPr>
        <dsp:cNvPr id="0" name=""/>
        <dsp:cNvSpPr/>
      </dsp:nvSpPr>
      <dsp:spPr>
        <a:xfrm>
          <a:off x="364296" y="1069189"/>
          <a:ext cx="4748281" cy="5807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sp:txBody>
      <dsp:txXfrm>
        <a:off x="381305" y="1086198"/>
        <a:ext cx="4714263" cy="546706"/>
      </dsp:txXfrm>
    </dsp:sp>
    <dsp:sp modelId="{D4296762-A485-4233-AA6D-0A6C53C1BE82}">
      <dsp:nvSpPr>
        <dsp:cNvPr id="0" name=""/>
        <dsp:cNvSpPr/>
      </dsp:nvSpPr>
      <dsp:spPr>
        <a:xfrm rot="5400000">
          <a:off x="2605690" y="1667613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1694162"/>
        <a:ext cx="191156" cy="185846"/>
      </dsp:txXfrm>
    </dsp:sp>
    <dsp:sp modelId="{EBF094FD-2EA6-4409-A5D4-022BF3591F4F}">
      <dsp:nvSpPr>
        <dsp:cNvPr id="0" name=""/>
        <dsp:cNvSpPr/>
      </dsp:nvSpPr>
      <dsp:spPr>
        <a:xfrm>
          <a:off x="600069" y="2003906"/>
          <a:ext cx="4276735" cy="4378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sp:txBody>
      <dsp:txXfrm>
        <a:off x="612894" y="2016731"/>
        <a:ext cx="4251085" cy="412231"/>
      </dsp:txXfrm>
    </dsp:sp>
    <dsp:sp modelId="{3A58EB2A-61F7-4B9B-8B7A-97301EDE39C7}">
      <dsp:nvSpPr>
        <dsp:cNvPr id="0" name=""/>
        <dsp:cNvSpPr/>
      </dsp:nvSpPr>
      <dsp:spPr>
        <a:xfrm rot="5400000">
          <a:off x="2605690" y="245948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2486036"/>
        <a:ext cx="191156" cy="185846"/>
      </dsp:txXfrm>
    </dsp:sp>
    <dsp:sp modelId="{BF8E612E-BA17-4176-A10E-1DD2CBC9135F}">
      <dsp:nvSpPr>
        <dsp:cNvPr id="0" name=""/>
        <dsp:cNvSpPr/>
      </dsp:nvSpPr>
      <dsp:spPr>
        <a:xfrm>
          <a:off x="324309" y="2795779"/>
          <a:ext cx="4828255" cy="6027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sp:txBody>
      <dsp:txXfrm>
        <a:off x="341964" y="2813434"/>
        <a:ext cx="4792945" cy="567482"/>
      </dsp:txXfrm>
    </dsp:sp>
    <dsp:sp modelId="{BC93838A-3940-4E3D-A255-6189B39DA61F}">
      <dsp:nvSpPr>
        <dsp:cNvPr id="0" name=""/>
        <dsp:cNvSpPr/>
      </dsp:nvSpPr>
      <dsp:spPr>
        <a:xfrm rot="5400000">
          <a:off x="2605690" y="3416271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3442820"/>
        <a:ext cx="191156" cy="185846"/>
      </dsp:txXfrm>
    </dsp:sp>
    <dsp:sp modelId="{8C27DC5B-E226-46D1-A9A7-8F5ABDA20A8F}">
      <dsp:nvSpPr>
        <dsp:cNvPr id="0" name=""/>
        <dsp:cNvSpPr/>
      </dsp:nvSpPr>
      <dsp:spPr>
        <a:xfrm>
          <a:off x="134371" y="3752563"/>
          <a:ext cx="5208131" cy="56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sp:txBody>
      <dsp:txXfrm>
        <a:off x="150950" y="3769142"/>
        <a:ext cx="5174973" cy="532903"/>
      </dsp:txXfrm>
    </dsp:sp>
    <dsp:sp modelId="{C3C87933-821A-4027-B751-9DB357639430}">
      <dsp:nvSpPr>
        <dsp:cNvPr id="0" name=""/>
        <dsp:cNvSpPr/>
      </dsp:nvSpPr>
      <dsp:spPr>
        <a:xfrm rot="5400000">
          <a:off x="2605690" y="4336325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4362874"/>
        <a:ext cx="191156" cy="185846"/>
      </dsp:txXfrm>
    </dsp:sp>
    <dsp:sp modelId="{5251B98B-D3E2-4197-97FA-E0158871FC55}">
      <dsp:nvSpPr>
        <dsp:cNvPr id="0" name=""/>
        <dsp:cNvSpPr/>
      </dsp:nvSpPr>
      <dsp:spPr>
        <a:xfrm>
          <a:off x="64663" y="4672618"/>
          <a:ext cx="5347548" cy="635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sp:txBody>
      <dsp:txXfrm>
        <a:off x="83272" y="4691227"/>
        <a:ext cx="5310330" cy="598127"/>
      </dsp:txXfrm>
    </dsp:sp>
    <dsp:sp modelId="{EB525ECA-4B7B-4491-B857-F10D47E1C3E2}">
      <dsp:nvSpPr>
        <dsp:cNvPr id="0" name=""/>
        <dsp:cNvSpPr/>
      </dsp:nvSpPr>
      <dsp:spPr>
        <a:xfrm rot="5454964">
          <a:off x="2649711" y="5257853"/>
          <a:ext cx="163801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36427" y="5335251"/>
        <a:ext cx="191156" cy="114661"/>
      </dsp:txXfrm>
    </dsp:sp>
    <dsp:sp modelId="{E3523964-2D53-4B8F-8212-DB93841388BC}">
      <dsp:nvSpPr>
        <dsp:cNvPr id="0" name=""/>
        <dsp:cNvSpPr/>
      </dsp:nvSpPr>
      <dsp:spPr>
        <a:xfrm>
          <a:off x="73399" y="5526337"/>
          <a:ext cx="5291334" cy="1350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sp:txBody>
      <dsp:txXfrm>
        <a:off x="112961" y="5565899"/>
        <a:ext cx="5212210" cy="12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Tolga AKTÜRK</cp:lastModifiedBy>
  <cp:revision>2</cp:revision>
  <cp:lastPrinted>2018-09-24T13:03:00Z</cp:lastPrinted>
  <dcterms:created xsi:type="dcterms:W3CDTF">2025-10-14T08:24:00Z</dcterms:created>
  <dcterms:modified xsi:type="dcterms:W3CDTF">2025-10-14T08:24:00Z</dcterms:modified>
</cp:coreProperties>
</file>